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6"/>
        <w:tblW w:w="8306" w:type="dxa"/>
        <w:tblCellSpacing w:w="0" w:type="dxa"/>
        <w:tblInd w:w="0" w:type="dxa"/>
        <w:tblLayout w:type="fixed"/>
        <w:tblCellMar>
          <w:top w:w="0" w:type="dxa"/>
          <w:left w:w="0" w:type="dxa"/>
          <w:bottom w:w="0" w:type="dxa"/>
          <w:right w:w="0" w:type="dxa"/>
        </w:tblCellMar>
      </w:tblPr>
      <w:tblGrid>
        <w:gridCol w:w="8306"/>
      </w:tblGrid>
      <w:tr>
        <w:tblPrEx>
          <w:tblLayout w:type="fixed"/>
          <w:tblCellMar>
            <w:top w:w="0" w:type="dxa"/>
            <w:left w:w="0" w:type="dxa"/>
            <w:bottom w:w="0" w:type="dxa"/>
            <w:right w:w="0" w:type="dxa"/>
          </w:tblCellMar>
        </w:tblPrEx>
        <w:trPr>
          <w:tblCellSpacing w:w="0" w:type="dxa"/>
        </w:trPr>
        <w:tc>
          <w:tcPr>
            <w:tcW w:w="8306" w:type="dxa"/>
            <w:vAlign w:val="center"/>
          </w:tcPr>
          <w:tbl>
            <w:tblPr>
              <w:tblStyle w:val="6"/>
              <w:tblW w:w="8306" w:type="dxa"/>
              <w:tblCellSpacing w:w="0" w:type="dxa"/>
              <w:tblInd w:w="0" w:type="dxa"/>
              <w:tblLayout w:type="fixed"/>
              <w:tblCellMar>
                <w:top w:w="0" w:type="dxa"/>
                <w:left w:w="0" w:type="dxa"/>
                <w:bottom w:w="0" w:type="dxa"/>
                <w:right w:w="0" w:type="dxa"/>
              </w:tblCellMar>
            </w:tblPr>
            <w:tblGrid>
              <w:gridCol w:w="8306"/>
            </w:tblGrid>
            <w:tr>
              <w:tblPrEx>
                <w:tblLayout w:type="fixed"/>
                <w:tblCellMar>
                  <w:top w:w="0" w:type="dxa"/>
                  <w:left w:w="0" w:type="dxa"/>
                  <w:bottom w:w="0" w:type="dxa"/>
                  <w:right w:w="0" w:type="dxa"/>
                </w:tblCellMar>
              </w:tblPrEx>
              <w:trPr>
                <w:tblCellSpacing w:w="0" w:type="dxa"/>
              </w:trPr>
              <w:tc>
                <w:tcPr>
                  <w:tcW w:w="8306" w:type="dxa"/>
                  <w:vAlign w:val="center"/>
                </w:tcPr>
                <w:p>
                  <w:pPr>
                    <w:widowControl/>
                    <w:spacing w:before="100" w:beforeAutospacing="1" w:after="100" w:afterAutospacing="1" w:line="450" w:lineRule="atLeast"/>
                    <w:jc w:val="center"/>
                    <w:rPr>
                      <w:rFonts w:ascii="宋体" w:hAnsi="宋体" w:eastAsia="宋体" w:cs="宋体"/>
                      <w:b/>
                      <w:bCs/>
                      <w:color w:val="000099"/>
                      <w:kern w:val="0"/>
                      <w:sz w:val="24"/>
                      <w:szCs w:val="24"/>
                    </w:rPr>
                  </w:pPr>
                  <w:r>
                    <w:rPr>
                      <w:rFonts w:ascii="宋体" w:hAnsi="宋体" w:eastAsia="宋体" w:cs="宋体"/>
                      <w:b/>
                      <w:bCs/>
                      <w:color w:val="000099"/>
                      <w:kern w:val="0"/>
                      <w:sz w:val="24"/>
                      <w:szCs w:val="24"/>
                    </w:rPr>
                    <w:t xml:space="preserve">激战！——扬子二小2017年校园足球联赛揭幕 </w:t>
                  </w:r>
                </w:p>
                <w:p>
                  <w:pPr>
                    <w:widowControl/>
                    <w:spacing w:before="100" w:beforeAutospacing="1" w:after="100" w:afterAutospacing="1" w:line="450" w:lineRule="atLeast"/>
                    <w:jc w:val="center"/>
                    <w:rPr>
                      <w:rFonts w:ascii="宋体" w:hAnsi="宋体" w:eastAsia="宋体" w:cs="宋体"/>
                      <w:b/>
                      <w:bCs/>
                      <w:color w:val="000000"/>
                      <w:kern w:val="0"/>
                      <w:sz w:val="18"/>
                      <w:szCs w:val="18"/>
                    </w:rPr>
                  </w:pPr>
                  <w:r>
                    <w:rPr>
                      <w:rFonts w:ascii="宋体" w:hAnsi="宋体" w:eastAsia="宋体" w:cs="宋体"/>
                      <w:b/>
                      <w:bCs/>
                      <w:color w:val="000000"/>
                      <w:kern w:val="0"/>
                      <w:sz w:val="18"/>
                      <w:szCs w:val="18"/>
                    </w:rPr>
                    <w:t>来源：化工园区社会事业局      时间：2017/</w:t>
                  </w:r>
                  <w:r>
                    <w:rPr>
                      <w:rFonts w:hint="eastAsia" w:ascii="宋体" w:hAnsi="宋体" w:eastAsia="宋体" w:cs="宋体"/>
                      <w:b/>
                      <w:bCs/>
                      <w:color w:val="000000"/>
                      <w:kern w:val="0"/>
                      <w:sz w:val="18"/>
                      <w:szCs w:val="18"/>
                      <w:lang w:val="en-US" w:eastAsia="zh-CN"/>
                    </w:rPr>
                    <w:t>10</w:t>
                  </w:r>
                  <w:r>
                    <w:rPr>
                      <w:rFonts w:ascii="宋体" w:hAnsi="宋体" w:eastAsia="宋体" w:cs="宋体"/>
                      <w:b/>
                      <w:bCs/>
                      <w:color w:val="000000"/>
                      <w:kern w:val="0"/>
                      <w:sz w:val="18"/>
                      <w:szCs w:val="18"/>
                    </w:rPr>
                    <w:t>/</w:t>
                  </w:r>
                  <w:r>
                    <w:rPr>
                      <w:rFonts w:hint="eastAsia" w:ascii="宋体" w:hAnsi="宋体" w:eastAsia="宋体" w:cs="宋体"/>
                      <w:b/>
                      <w:bCs/>
                      <w:color w:val="000000"/>
                      <w:kern w:val="0"/>
                      <w:sz w:val="18"/>
                      <w:szCs w:val="18"/>
                      <w:lang w:val="en-US" w:eastAsia="zh-CN"/>
                    </w:rPr>
                    <w:t>30</w:t>
                  </w:r>
                  <w:r>
                    <w:rPr>
                      <w:rFonts w:ascii="宋体" w:hAnsi="宋体" w:eastAsia="宋体" w:cs="宋体"/>
                      <w:b/>
                      <w:bCs/>
                      <w:color w:val="000000"/>
                      <w:kern w:val="0"/>
                      <w:sz w:val="18"/>
                      <w:szCs w:val="18"/>
                    </w:rPr>
                    <w:t>20:57:09      点击：214      </w:t>
                  </w:r>
                </w:p>
                <w:p>
                  <w:pPr>
                    <w:widowControl/>
                    <w:spacing w:line="300" w:lineRule="atLeast"/>
                    <w:jc w:val="center"/>
                    <w:rPr>
                      <w:rFonts w:ascii="宋体" w:hAnsi="宋体" w:eastAsia="宋体" w:cs="宋体"/>
                      <w:color w:val="000000"/>
                      <w:kern w:val="0"/>
                      <w:sz w:val="24"/>
                      <w:szCs w:val="24"/>
                    </w:rPr>
                  </w:pPr>
                  <w:r>
                    <w:rPr>
                      <w:rFonts w:ascii="宋体" w:hAnsi="宋体" w:eastAsia="宋体" w:cs="宋体"/>
                      <w:color w:val="000000"/>
                      <w:kern w:val="0"/>
                      <w:sz w:val="24"/>
                      <w:szCs w:val="24"/>
                    </w:rPr>
                    <w:t xml:space="preserve">   </w:t>
                  </w:r>
                </w:p>
                <w:p>
                  <w:pPr>
                    <w:widowControl/>
                    <w:spacing w:line="450" w:lineRule="atLeast"/>
                    <w:jc w:val="center"/>
                    <w:rPr>
                      <w:rFonts w:ascii="宋体" w:hAnsi="宋体" w:eastAsia="宋体" w:cs="宋体"/>
                      <w:color w:val="000000"/>
                      <w:kern w:val="0"/>
                      <w:sz w:val="18"/>
                      <w:szCs w:val="18"/>
                    </w:rPr>
                  </w:pPr>
                  <w:r>
                    <w:rPr>
                      <w:rFonts w:ascii="宋体" w:hAnsi="宋体" w:eastAsia="宋体" w:cs="宋体"/>
                      <w:color w:val="000000"/>
                      <w:kern w:val="0"/>
                      <w:sz w:val="18"/>
                    </w:rPr>
                    <w:t>更多</w:t>
                  </w:r>
                  <w:r>
                    <w:rPr>
                      <w:rFonts w:ascii="宋体" w:hAnsi="宋体" w:eastAsia="宋体" w:cs="宋体"/>
                      <w:color w:val="000000"/>
                      <w:kern w:val="0"/>
                      <w:sz w:val="18"/>
                      <w:szCs w:val="18"/>
                    </w:rPr>
                    <w:t xml:space="preserve"> </w:t>
                  </w:r>
                </w:p>
                <w:p>
                  <w:pPr>
                    <w:widowControl/>
                    <w:spacing w:after="240" w:line="300" w:lineRule="atLeast"/>
                    <w:jc w:val="left"/>
                    <w:rPr>
                      <w:rFonts w:ascii="宋体" w:hAnsi="宋体" w:eastAsia="宋体" w:cs="宋体"/>
                      <w:color w:val="000000"/>
                      <w:kern w:val="0"/>
                      <w:sz w:val="18"/>
                      <w:szCs w:val="18"/>
                    </w:rPr>
                  </w:pPr>
                </w:p>
                <w:p>
                  <w:pPr>
                    <w:widowControl/>
                    <w:spacing w:before="100" w:beforeAutospacing="1" w:after="100" w:afterAutospacing="1" w:line="300" w:lineRule="atLeast"/>
                    <w:ind w:firstLine="480"/>
                    <w:jc w:val="left"/>
                    <w:rPr>
                      <w:rFonts w:ascii="宋体" w:hAnsi="宋体" w:eastAsia="宋体" w:cs="宋体"/>
                      <w:color w:val="000000"/>
                      <w:kern w:val="0"/>
                      <w:sz w:val="24"/>
                      <w:szCs w:val="24"/>
                    </w:rPr>
                  </w:pPr>
                  <w:r>
                    <w:rPr>
                      <w:rFonts w:hint="eastAsia" w:ascii="宋体" w:hAnsi="宋体" w:eastAsia="宋体" w:cs="宋体"/>
                      <w:color w:val="000000"/>
                      <w:kern w:val="0"/>
                      <w:sz w:val="24"/>
                      <w:szCs w:val="24"/>
                      <w:lang w:val="en-US" w:eastAsia="zh-CN"/>
                    </w:rPr>
                    <w:t>10</w:t>
                  </w:r>
                  <w:r>
                    <w:rPr>
                      <w:rFonts w:hint="eastAsia" w:ascii="宋体" w:hAnsi="宋体" w:eastAsia="宋体" w:cs="宋体"/>
                      <w:color w:val="000000"/>
                      <w:kern w:val="0"/>
                      <w:sz w:val="24"/>
                      <w:szCs w:val="24"/>
                    </w:rPr>
                    <w:t>月</w:t>
                  </w:r>
                  <w:r>
                    <w:rPr>
                      <w:rFonts w:hint="eastAsia" w:ascii="宋体" w:hAnsi="宋体" w:eastAsia="宋体" w:cs="宋体"/>
                      <w:color w:val="000000"/>
                      <w:kern w:val="0"/>
                      <w:sz w:val="24"/>
                      <w:szCs w:val="24"/>
                      <w:lang w:val="en-US" w:eastAsia="zh-CN"/>
                    </w:rPr>
                    <w:t>30</w:t>
                  </w:r>
                  <w:r>
                    <w:rPr>
                      <w:rFonts w:hint="eastAsia" w:ascii="宋体" w:hAnsi="宋体" w:eastAsia="宋体" w:cs="宋体"/>
                      <w:color w:val="000000"/>
                      <w:kern w:val="0"/>
                      <w:sz w:val="24"/>
                      <w:szCs w:val="24"/>
                    </w:rPr>
                    <w:t>日，扬子二小迎来了本学期又一场体育盛会——扬子二小2017年校园足球联赛！本次联赛采取全员参与的模式，以年级为单位，在同年级各班级间展开对抗，这既是对各班足球训练水平的展示，也是对学生坚强意志和顽强拼搏精神的磨练。</w:t>
                  </w:r>
                  <w:r>
                    <w:rPr>
                      <w:rFonts w:ascii="宋体" w:hAnsi="宋体" w:eastAsia="宋体" w:cs="宋体"/>
                      <w:color w:val="000000"/>
                      <w:kern w:val="0"/>
                      <w:sz w:val="24"/>
                      <w:szCs w:val="24"/>
                    </w:rPr>
                    <w:t xml:space="preserve"> </w:t>
                  </w:r>
                </w:p>
                <w:p>
                  <w:pPr>
                    <w:widowControl/>
                    <w:spacing w:before="100" w:beforeAutospacing="1" w:after="100" w:afterAutospacing="1" w:line="300" w:lineRule="atLeast"/>
                    <w:ind w:firstLine="480"/>
                    <w:jc w:val="left"/>
                    <w:rPr>
                      <w:rFonts w:ascii="宋体" w:hAnsi="宋体" w:eastAsia="宋体" w:cs="宋体"/>
                      <w:color w:val="000000"/>
                      <w:kern w:val="0"/>
                      <w:sz w:val="24"/>
                      <w:szCs w:val="24"/>
                    </w:rPr>
                  </w:pPr>
                  <w:r>
                    <w:rPr>
                      <w:rFonts w:hint="eastAsia" w:ascii="宋体" w:hAnsi="宋体" w:eastAsia="宋体" w:cs="宋体"/>
                      <w:color w:val="000000"/>
                      <w:kern w:val="0"/>
                      <w:sz w:val="24"/>
                      <w:szCs w:val="24"/>
                      <w:lang w:val="en-US" w:eastAsia="zh-CN"/>
                    </w:rPr>
                    <w:t>30</w:t>
                  </w:r>
                  <w:bookmarkStart w:id="0" w:name="_GoBack"/>
                  <w:bookmarkEnd w:id="0"/>
                  <w:r>
                    <w:rPr>
                      <w:rFonts w:hint="eastAsia" w:ascii="宋体" w:hAnsi="宋体" w:eastAsia="宋体" w:cs="宋体"/>
                      <w:color w:val="000000"/>
                      <w:kern w:val="0"/>
                      <w:sz w:val="24"/>
                      <w:szCs w:val="24"/>
                    </w:rPr>
                    <w:t>日下午，扬子二小全体师生齐聚操场，为本次联赛举行了简短而隆重的开幕仪式，陈宁副校长做了赛前动员，葛文斌校长发表动员讲话，并宣布联赛开幕。在开幕式当天的揭幕赛上，扬子二小还特邀朗小明发分校的两支梯队来校进行友谊赛，虽头顶骄阳烈日，但队员们仍充满了干劲，经过40分钟的角逐，来自扬子二小和朗小明发分校的梯队队员们为在场观众贡献两场精彩的比赛！</w:t>
                  </w:r>
                  <w:r>
                    <w:rPr>
                      <w:rFonts w:ascii="宋体" w:hAnsi="宋体" w:eastAsia="宋体" w:cs="宋体"/>
                      <w:color w:val="000000"/>
                      <w:kern w:val="0"/>
                      <w:sz w:val="24"/>
                      <w:szCs w:val="24"/>
                    </w:rPr>
                    <w:t xml:space="preserve"> </w:t>
                  </w:r>
                </w:p>
                <w:p>
                  <w:pPr>
                    <w:widowControl/>
                    <w:spacing w:before="100" w:beforeAutospacing="1" w:after="100" w:afterAutospacing="1" w:line="300" w:lineRule="atLeast"/>
                    <w:ind w:firstLine="480"/>
                    <w:jc w:val="left"/>
                    <w:rPr>
                      <w:rFonts w:ascii="宋体" w:hAnsi="宋体" w:eastAsia="宋体" w:cs="宋体"/>
                      <w:color w:val="000000"/>
                      <w:kern w:val="0"/>
                      <w:sz w:val="24"/>
                      <w:szCs w:val="24"/>
                    </w:rPr>
                  </w:pPr>
                  <w:r>
                    <w:rPr>
                      <w:rFonts w:hint="eastAsia" w:ascii="宋体" w:hAnsi="宋体" w:eastAsia="宋体" w:cs="宋体"/>
                      <w:color w:val="000000"/>
                      <w:kern w:val="0"/>
                      <w:sz w:val="24"/>
                      <w:szCs w:val="24"/>
                    </w:rPr>
                    <w:t>举行这样的体育比赛，可以让同学们的身心从紧张的复习迎考中暂时释放出来，同时也让校园里刮起的“足球热”持续升温，虽临近期末，但同样让二小师生们牵挂的“市长杯”决赛也同样迫在眉睫，究竟二小的足球队员们能否趁热打铁、更进一步，在本届“市长杯”中取得更好成绩，让我们拭目以待！</w:t>
                  </w:r>
                  <w:r>
                    <w:rPr>
                      <w:rFonts w:ascii="宋体" w:hAnsi="宋体" w:eastAsia="宋体" w:cs="宋体"/>
                      <w:color w:val="000000"/>
                      <w:kern w:val="0"/>
                      <w:sz w:val="24"/>
                      <w:szCs w:val="24"/>
                    </w:rPr>
                    <w:t xml:space="preserve"> </w:t>
                  </w:r>
                </w:p>
                <w:p>
                  <w:pPr>
                    <w:widowControl/>
                    <w:spacing w:before="100" w:beforeAutospacing="1" w:after="100" w:afterAutospacing="1" w:line="300" w:lineRule="atLeast"/>
                    <w:jc w:val="center"/>
                    <w:rPr>
                      <w:rFonts w:ascii="宋体" w:hAnsi="宋体" w:eastAsia="宋体" w:cs="宋体"/>
                      <w:color w:val="000000"/>
                      <w:kern w:val="0"/>
                      <w:sz w:val="24"/>
                      <w:szCs w:val="24"/>
                    </w:rPr>
                  </w:pPr>
                  <w:r>
                    <w:rPr>
                      <w:rFonts w:ascii="宋体" w:hAnsi="宋体" w:eastAsia="宋体" w:cs="宋体"/>
                      <w:color w:val="000000"/>
                      <w:kern w:val="0"/>
                      <w:sz w:val="24"/>
                      <w:szCs w:val="24"/>
                    </w:rPr>
                    <w:drawing>
                      <wp:inline distT="0" distB="0" distL="0" distR="0">
                        <wp:extent cx="5715000" cy="3810000"/>
                        <wp:effectExtent l="19050" t="0" r="0" b="0"/>
                        <wp:docPr id="4" name="图片 4" descr="http://www.ncipedu.gov.cn/UploadFile/image/20170609/20170609205801_1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http://www.ncipedu.gov.cn/UploadFile/image/20170609/20170609205801_1722.jpg"/>
                                <pic:cNvPicPr>
                                  <a:picLocks noChangeAspect="1" noChangeArrowheads="1"/>
                                </pic:cNvPicPr>
                              </pic:nvPicPr>
                              <pic:blipFill>
                                <a:blip r:embed="rId4"/>
                                <a:srcRect/>
                                <a:stretch>
                                  <a:fillRect/>
                                </a:stretch>
                              </pic:blipFill>
                              <pic:spPr>
                                <a:xfrm>
                                  <a:off x="0" y="0"/>
                                  <a:ext cx="5715000" cy="3810000"/>
                                </a:xfrm>
                                <a:prstGeom prst="rect">
                                  <a:avLst/>
                                </a:prstGeom>
                                <a:noFill/>
                                <a:ln w="9525">
                                  <a:noFill/>
                                  <a:miter lim="800000"/>
                                  <a:headEnd/>
                                  <a:tailEnd/>
                                </a:ln>
                              </pic:spPr>
                            </pic:pic>
                          </a:graphicData>
                        </a:graphic>
                      </wp:inline>
                    </w:drawing>
                  </w:r>
                </w:p>
                <w:p>
                  <w:pPr>
                    <w:widowControl/>
                    <w:spacing w:before="100" w:beforeAutospacing="1" w:after="100" w:afterAutospacing="1" w:line="300" w:lineRule="atLeast"/>
                    <w:jc w:val="center"/>
                    <w:rPr>
                      <w:rFonts w:ascii="宋体" w:hAnsi="宋体" w:eastAsia="宋体" w:cs="宋体"/>
                      <w:color w:val="000000"/>
                      <w:kern w:val="0"/>
                      <w:sz w:val="24"/>
                      <w:szCs w:val="24"/>
                    </w:rPr>
                  </w:pPr>
                </w:p>
                <w:p>
                  <w:pPr>
                    <w:widowControl/>
                    <w:spacing w:before="100" w:beforeAutospacing="1" w:after="100" w:afterAutospacing="1" w:line="300" w:lineRule="atLeast"/>
                    <w:jc w:val="center"/>
                    <w:rPr>
                      <w:rFonts w:ascii="宋体" w:hAnsi="宋体" w:eastAsia="宋体" w:cs="宋体"/>
                      <w:color w:val="000000"/>
                      <w:kern w:val="0"/>
                      <w:sz w:val="24"/>
                      <w:szCs w:val="24"/>
                    </w:rPr>
                  </w:pPr>
                  <w:r>
                    <w:rPr>
                      <w:rFonts w:ascii="宋体" w:hAnsi="宋体" w:eastAsia="宋体" w:cs="宋体"/>
                      <w:color w:val="000000"/>
                      <w:kern w:val="0"/>
                      <w:sz w:val="24"/>
                      <w:szCs w:val="24"/>
                    </w:rPr>
                    <w:drawing>
                      <wp:inline distT="0" distB="0" distL="0" distR="0">
                        <wp:extent cx="5715000" cy="3810000"/>
                        <wp:effectExtent l="19050" t="0" r="0" b="0"/>
                        <wp:docPr id="5" name="图片 5" descr="http://www.ncipedu.gov.cn/UploadFile/image/20170609/20170609205802_2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http://www.ncipedu.gov.cn/UploadFile/image/20170609/20170609205802_2330.jpg"/>
                                <pic:cNvPicPr>
                                  <a:picLocks noChangeAspect="1" noChangeArrowheads="1"/>
                                </pic:cNvPicPr>
                              </pic:nvPicPr>
                              <pic:blipFill>
                                <a:blip r:embed="rId5"/>
                                <a:srcRect/>
                                <a:stretch>
                                  <a:fillRect/>
                                </a:stretch>
                              </pic:blipFill>
                              <pic:spPr>
                                <a:xfrm>
                                  <a:off x="0" y="0"/>
                                  <a:ext cx="5715000" cy="3810000"/>
                                </a:xfrm>
                                <a:prstGeom prst="rect">
                                  <a:avLst/>
                                </a:prstGeom>
                                <a:noFill/>
                                <a:ln w="9525">
                                  <a:noFill/>
                                  <a:miter lim="800000"/>
                                  <a:headEnd/>
                                  <a:tailEnd/>
                                </a:ln>
                              </pic:spPr>
                            </pic:pic>
                          </a:graphicData>
                        </a:graphic>
                      </wp:inline>
                    </w:drawing>
                  </w:r>
                </w:p>
                <w:p>
                  <w:pPr>
                    <w:widowControl/>
                    <w:spacing w:before="100" w:beforeAutospacing="1" w:after="100" w:afterAutospacing="1" w:line="300" w:lineRule="atLeast"/>
                    <w:jc w:val="center"/>
                    <w:rPr>
                      <w:rFonts w:ascii="宋体" w:hAnsi="宋体" w:eastAsia="宋体" w:cs="宋体"/>
                      <w:color w:val="000000"/>
                      <w:kern w:val="0"/>
                      <w:sz w:val="24"/>
                      <w:szCs w:val="24"/>
                    </w:rPr>
                  </w:pPr>
                  <w:r>
                    <w:rPr>
                      <w:rFonts w:ascii="宋体" w:hAnsi="宋体" w:eastAsia="宋体" w:cs="宋体"/>
                      <w:color w:val="000000"/>
                      <w:kern w:val="0"/>
                      <w:sz w:val="24"/>
                      <w:szCs w:val="24"/>
                    </w:rPr>
                    <w:drawing>
                      <wp:inline distT="0" distB="0" distL="0" distR="0">
                        <wp:extent cx="5715000" cy="3810000"/>
                        <wp:effectExtent l="19050" t="0" r="0" b="0"/>
                        <wp:docPr id="6" name="图片 6" descr="http://www.ncipedu.gov.cn/UploadFile/image/20170609/20170609205803_52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http://www.ncipedu.gov.cn/UploadFile/image/20170609/20170609205803_5278.jpg"/>
                                <pic:cNvPicPr>
                                  <a:picLocks noChangeAspect="1" noChangeArrowheads="1"/>
                                </pic:cNvPicPr>
                              </pic:nvPicPr>
                              <pic:blipFill>
                                <a:blip r:embed="rId6"/>
                                <a:srcRect/>
                                <a:stretch>
                                  <a:fillRect/>
                                </a:stretch>
                              </pic:blipFill>
                              <pic:spPr>
                                <a:xfrm>
                                  <a:off x="0" y="0"/>
                                  <a:ext cx="5715000" cy="3810000"/>
                                </a:xfrm>
                                <a:prstGeom prst="rect">
                                  <a:avLst/>
                                </a:prstGeom>
                                <a:noFill/>
                                <a:ln w="9525">
                                  <a:noFill/>
                                  <a:miter lim="800000"/>
                                  <a:headEnd/>
                                  <a:tailEnd/>
                                </a:ln>
                              </pic:spPr>
                            </pic:pic>
                          </a:graphicData>
                        </a:graphic>
                      </wp:inline>
                    </w:drawing>
                  </w:r>
                </w:p>
                <w:p>
                  <w:pPr>
                    <w:widowControl/>
                    <w:spacing w:before="100" w:beforeAutospacing="1" w:after="100" w:afterAutospacing="1" w:line="300" w:lineRule="atLeast"/>
                    <w:jc w:val="center"/>
                    <w:rPr>
                      <w:rFonts w:ascii="宋体" w:hAnsi="宋体" w:eastAsia="宋体" w:cs="宋体"/>
                      <w:color w:val="000000"/>
                      <w:kern w:val="0"/>
                      <w:sz w:val="24"/>
                      <w:szCs w:val="24"/>
                    </w:rPr>
                  </w:pPr>
                  <w:r>
                    <w:rPr>
                      <w:rFonts w:ascii="宋体" w:hAnsi="宋体" w:eastAsia="宋体" w:cs="宋体"/>
                      <w:color w:val="000000"/>
                      <w:kern w:val="0"/>
                      <w:sz w:val="24"/>
                      <w:szCs w:val="24"/>
                    </w:rPr>
                    <w:drawing>
                      <wp:inline distT="0" distB="0" distL="0" distR="0">
                        <wp:extent cx="5715000" cy="3810000"/>
                        <wp:effectExtent l="19050" t="0" r="0" b="0"/>
                        <wp:docPr id="7" name="图片 7" descr="http://www.ncipedu.gov.cn/UploadFile/image/20170609/20170609205809_14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http://www.ncipedu.gov.cn/UploadFile/image/20170609/20170609205809_1438.jpg"/>
                                <pic:cNvPicPr>
                                  <a:picLocks noChangeAspect="1" noChangeArrowheads="1"/>
                                </pic:cNvPicPr>
                              </pic:nvPicPr>
                              <pic:blipFill>
                                <a:blip r:embed="rId7"/>
                                <a:srcRect/>
                                <a:stretch>
                                  <a:fillRect/>
                                </a:stretch>
                              </pic:blipFill>
                              <pic:spPr>
                                <a:xfrm>
                                  <a:off x="0" y="0"/>
                                  <a:ext cx="5715000" cy="3810000"/>
                                </a:xfrm>
                                <a:prstGeom prst="rect">
                                  <a:avLst/>
                                </a:prstGeom>
                                <a:noFill/>
                                <a:ln w="9525">
                                  <a:noFill/>
                                  <a:miter lim="800000"/>
                                  <a:headEnd/>
                                  <a:tailEnd/>
                                </a:ln>
                              </pic:spPr>
                            </pic:pic>
                          </a:graphicData>
                        </a:graphic>
                      </wp:inline>
                    </w:drawing>
                  </w:r>
                </w:p>
                <w:p>
                  <w:pPr>
                    <w:widowControl/>
                    <w:jc w:val="left"/>
                    <w:rPr>
                      <w:rFonts w:ascii="宋体" w:hAnsi="宋体" w:eastAsia="宋体" w:cs="宋体"/>
                      <w:color w:val="000000"/>
                      <w:kern w:val="0"/>
                      <w:sz w:val="24"/>
                      <w:szCs w:val="24"/>
                    </w:rPr>
                  </w:pPr>
                </w:p>
              </w:tc>
            </w:tr>
          </w:tbl>
          <w:p>
            <w:pPr>
              <w:widowControl/>
              <w:jc w:val="left"/>
              <w:rPr>
                <w:rFonts w:ascii="宋体" w:hAnsi="宋体" w:eastAsia="宋体" w:cs="宋体"/>
                <w:color w:val="000000"/>
                <w:kern w:val="0"/>
                <w:sz w:val="24"/>
                <w:szCs w:val="24"/>
              </w:rPr>
            </w:pPr>
          </w:p>
        </w:tc>
      </w:tr>
    </w:tbl>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04235C"/>
    <w:rsid w:val="0004235C"/>
    <w:rsid w:val="004271CA"/>
    <w:rsid w:val="07BC09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2"/>
    <w:semiHidden/>
    <w:unhideWhenUsed/>
    <w:qFormat/>
    <w:uiPriority w:val="99"/>
    <w:rPr>
      <w:sz w:val="18"/>
      <w:szCs w:val="18"/>
    </w:rPr>
  </w:style>
  <w:style w:type="paragraph" w:styleId="3">
    <w:name w:val="footer"/>
    <w:basedOn w:val="1"/>
    <w:link w:val="8"/>
    <w:semiHidden/>
    <w:unhideWhenUsed/>
    <w:qFormat/>
    <w:uiPriority w:val="99"/>
    <w:pPr>
      <w:tabs>
        <w:tab w:val="center" w:pos="4153"/>
        <w:tab w:val="right" w:pos="8306"/>
      </w:tabs>
      <w:snapToGrid w:val="0"/>
      <w:jc w:val="left"/>
    </w:pPr>
    <w:rPr>
      <w:sz w:val="18"/>
      <w:szCs w:val="18"/>
    </w:rPr>
  </w:style>
  <w:style w:type="paragraph" w:styleId="4">
    <w:name w:val="header"/>
    <w:basedOn w:val="1"/>
    <w:link w:val="7"/>
    <w:semiHidden/>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5"/>
    <w:link w:val="4"/>
    <w:semiHidden/>
    <w:qFormat/>
    <w:uiPriority w:val="99"/>
    <w:rPr>
      <w:sz w:val="18"/>
      <w:szCs w:val="18"/>
    </w:rPr>
  </w:style>
  <w:style w:type="character" w:customStyle="1" w:styleId="8">
    <w:name w:val="页脚 Char"/>
    <w:basedOn w:val="5"/>
    <w:link w:val="3"/>
    <w:semiHidden/>
    <w:qFormat/>
    <w:uiPriority w:val="99"/>
    <w:rPr>
      <w:sz w:val="18"/>
      <w:szCs w:val="18"/>
    </w:rPr>
  </w:style>
  <w:style w:type="paragraph" w:customStyle="1" w:styleId="9">
    <w:name w:val="p_2"/>
    <w:basedOn w:val="1"/>
    <w:uiPriority w:val="0"/>
    <w:pPr>
      <w:widowControl/>
      <w:spacing w:before="100" w:beforeAutospacing="1" w:after="100" w:afterAutospacing="1"/>
      <w:jc w:val="left"/>
    </w:pPr>
    <w:rPr>
      <w:rFonts w:ascii="宋体" w:hAnsi="宋体" w:eastAsia="宋体" w:cs="宋体"/>
      <w:b/>
      <w:bCs/>
      <w:color w:val="000000"/>
      <w:kern w:val="0"/>
      <w:sz w:val="23"/>
      <w:szCs w:val="23"/>
    </w:rPr>
  </w:style>
  <w:style w:type="character" w:customStyle="1" w:styleId="10">
    <w:name w:val="bds_more1"/>
    <w:basedOn w:val="5"/>
    <w:qFormat/>
    <w:uiPriority w:val="0"/>
    <w:rPr>
      <w:rFonts w:hint="eastAsia" w:ascii="宋体" w:hAnsi="宋体" w:eastAsia="宋体"/>
    </w:rPr>
  </w:style>
  <w:style w:type="paragraph" w:customStyle="1" w:styleId="11">
    <w:name w:val="p_1"/>
    <w:basedOn w:val="1"/>
    <w:uiPriority w:val="0"/>
    <w:pPr>
      <w:widowControl/>
      <w:spacing w:before="100" w:beforeAutospacing="1" w:after="100" w:afterAutospacing="1"/>
      <w:jc w:val="left"/>
    </w:pPr>
    <w:rPr>
      <w:rFonts w:ascii="宋体" w:hAnsi="宋体" w:eastAsia="宋体" w:cs="宋体"/>
      <w:color w:val="000000"/>
      <w:kern w:val="0"/>
      <w:sz w:val="24"/>
      <w:szCs w:val="24"/>
    </w:rPr>
  </w:style>
  <w:style w:type="character" w:customStyle="1" w:styleId="12">
    <w:name w:val="批注框文本 Char"/>
    <w:basedOn w:val="5"/>
    <w:link w:val="2"/>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Pages>
  <Words>78</Words>
  <Characters>450</Characters>
  <Lines>3</Lines>
  <Paragraphs>1</Paragraphs>
  <TotalTime>0</TotalTime>
  <ScaleCrop>false</ScaleCrop>
  <LinksUpToDate>false</LinksUpToDate>
  <CharactersWithSpaces>527</CharactersWithSpaces>
  <Application>WPS Office_10.1.0.7224_F1E327BC-269C-435d-A152-05C5408002CA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2017-06-16T06:48:00Z</dcterms:created>
  <dc:creator>微软用户</dc:creator>
  <cp:lastModifiedBy>wang</cp:lastModifiedBy>
  <dcterms:modified xsi:type="dcterms:W3CDTF">2018-03-20T03:11:47Z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2052-10.1.0.7224</vt:lpwstr>
  </property>
</Properties>
</file>